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328" w:rsidRPr="000A705E" w:rsidRDefault="00651328" w:rsidP="00325C79">
      <w:pPr>
        <w:pStyle w:val="Heading1"/>
      </w:pPr>
      <w:r w:rsidRPr="000A705E">
        <w:t>Real Estate to the Rescue</w:t>
      </w:r>
    </w:p>
    <w:p w:rsidR="000A705E" w:rsidRPr="000A705E" w:rsidRDefault="000A705E" w:rsidP="000A705E">
      <w:pPr>
        <w:rPr>
          <w:sz w:val="16"/>
          <w:szCs w:val="16"/>
        </w:rPr>
      </w:pPr>
      <w:r w:rsidRPr="000A705E">
        <w:rPr>
          <w:sz w:val="16"/>
          <w:szCs w:val="16"/>
        </w:rPr>
        <w:t>(</w:t>
      </w:r>
      <w:r w:rsidRPr="000A705E">
        <w:rPr>
          <w:rStyle w:val="Strong"/>
          <w:b/>
          <w:sz w:val="16"/>
          <w:szCs w:val="16"/>
        </w:rPr>
        <w:t>Published on 3/23/2008,</w:t>
      </w:r>
      <w:r w:rsidRPr="000A705E">
        <w:rPr>
          <w:sz w:val="16"/>
          <w:szCs w:val="16"/>
        </w:rPr>
        <w:t xml:space="preserve"> Calgary Herald Newspaper, Recreation and Investment Properties Special Sections, pp. 85-86)</w:t>
      </w:r>
    </w:p>
    <w:p w:rsidR="00651328" w:rsidRPr="000A705E" w:rsidRDefault="00651328" w:rsidP="00E74EA5">
      <w:pPr>
        <w:jc w:val="left"/>
        <w:rPr>
          <w:sz w:val="24"/>
          <w:szCs w:val="24"/>
        </w:rPr>
      </w:pPr>
    </w:p>
    <w:p w:rsidR="00651328" w:rsidRPr="000A705E" w:rsidRDefault="00651328" w:rsidP="00E74EA5">
      <w:pPr>
        <w:jc w:val="left"/>
        <w:rPr>
          <w:sz w:val="24"/>
          <w:szCs w:val="24"/>
        </w:rPr>
      </w:pPr>
      <w:r w:rsidRPr="000A705E">
        <w:rPr>
          <w:sz w:val="24"/>
          <w:szCs w:val="24"/>
        </w:rPr>
        <w:t xml:space="preserve">In 1997, as </w:t>
      </w:r>
      <w:proofErr w:type="spellStart"/>
      <w:r w:rsidRPr="000A705E">
        <w:rPr>
          <w:sz w:val="24"/>
          <w:szCs w:val="24"/>
        </w:rPr>
        <w:t>Bre</w:t>
      </w:r>
      <w:proofErr w:type="spellEnd"/>
      <w:r w:rsidRPr="000A705E">
        <w:rPr>
          <w:sz w:val="24"/>
          <w:szCs w:val="24"/>
        </w:rPr>
        <w:t xml:space="preserve">-X shares began their death spiral, hundreds of investors received called from brokers urging them to buy, buy, </w:t>
      </w:r>
      <w:proofErr w:type="gramStart"/>
      <w:r w:rsidRPr="000A705E">
        <w:rPr>
          <w:sz w:val="24"/>
          <w:szCs w:val="24"/>
        </w:rPr>
        <w:t>buy</w:t>
      </w:r>
      <w:proofErr w:type="gramEnd"/>
      <w:r w:rsidRPr="000A705E">
        <w:rPr>
          <w:sz w:val="24"/>
          <w:szCs w:val="24"/>
        </w:rPr>
        <w:t xml:space="preserve"> at “discount” prices.</w:t>
      </w:r>
    </w:p>
    <w:p w:rsidR="00651328" w:rsidRPr="000A705E" w:rsidRDefault="00651328" w:rsidP="00E74EA5">
      <w:pPr>
        <w:jc w:val="left"/>
        <w:rPr>
          <w:sz w:val="24"/>
          <w:szCs w:val="24"/>
        </w:rPr>
      </w:pPr>
    </w:p>
    <w:p w:rsidR="00651328" w:rsidRPr="000A705E" w:rsidRDefault="00651328" w:rsidP="00E74EA5">
      <w:pPr>
        <w:jc w:val="left"/>
        <w:rPr>
          <w:sz w:val="24"/>
          <w:szCs w:val="24"/>
        </w:rPr>
      </w:pPr>
      <w:proofErr w:type="spellStart"/>
      <w:r w:rsidRPr="000A705E">
        <w:rPr>
          <w:sz w:val="24"/>
          <w:szCs w:val="24"/>
        </w:rPr>
        <w:t>Bre</w:t>
      </w:r>
      <w:proofErr w:type="spellEnd"/>
      <w:r w:rsidRPr="000A705E">
        <w:rPr>
          <w:sz w:val="24"/>
          <w:szCs w:val="24"/>
        </w:rPr>
        <w:t xml:space="preserve">-X would rebound and go on to glory, </w:t>
      </w:r>
      <w:proofErr w:type="spellStart"/>
      <w:r w:rsidRPr="000A705E">
        <w:rPr>
          <w:sz w:val="24"/>
          <w:szCs w:val="24"/>
        </w:rPr>
        <w:t>Gougeon’s</w:t>
      </w:r>
      <w:proofErr w:type="spellEnd"/>
      <w:r w:rsidRPr="000A705E">
        <w:rPr>
          <w:sz w:val="24"/>
          <w:szCs w:val="24"/>
        </w:rPr>
        <w:t xml:space="preserve"> broker insisted. Having already made some money on the </w:t>
      </w:r>
      <w:proofErr w:type="spellStart"/>
      <w:r w:rsidRPr="000A705E">
        <w:rPr>
          <w:sz w:val="24"/>
          <w:szCs w:val="24"/>
        </w:rPr>
        <w:t>Bre</w:t>
      </w:r>
      <w:proofErr w:type="spellEnd"/>
      <w:r w:rsidRPr="000A705E">
        <w:rPr>
          <w:sz w:val="24"/>
          <w:szCs w:val="24"/>
        </w:rPr>
        <w:t>-X run-up, Gougeon was inclined to believe</w:t>
      </w:r>
      <w:r w:rsidR="003764A3" w:rsidRPr="000A705E">
        <w:rPr>
          <w:sz w:val="24"/>
          <w:szCs w:val="24"/>
        </w:rPr>
        <w:t>.</w:t>
      </w:r>
      <w:r w:rsidRPr="000A705E">
        <w:rPr>
          <w:sz w:val="24"/>
          <w:szCs w:val="24"/>
        </w:rPr>
        <w:t xml:space="preserve"> He and his wife, Susan, bought again as the price declined.</w:t>
      </w:r>
    </w:p>
    <w:p w:rsidR="00651328" w:rsidRPr="000A705E" w:rsidRDefault="00651328" w:rsidP="00E74EA5">
      <w:pPr>
        <w:jc w:val="left"/>
        <w:rPr>
          <w:sz w:val="24"/>
          <w:szCs w:val="24"/>
        </w:rPr>
      </w:pPr>
    </w:p>
    <w:p w:rsidR="00651328" w:rsidRPr="000A705E" w:rsidRDefault="00651328" w:rsidP="00E74EA5">
      <w:pPr>
        <w:jc w:val="left"/>
        <w:rPr>
          <w:sz w:val="24"/>
          <w:szCs w:val="24"/>
        </w:rPr>
      </w:pPr>
      <w:r w:rsidRPr="000A705E">
        <w:rPr>
          <w:sz w:val="24"/>
          <w:szCs w:val="24"/>
        </w:rPr>
        <w:t xml:space="preserve">When </w:t>
      </w:r>
      <w:proofErr w:type="spellStart"/>
      <w:r w:rsidRPr="000A705E">
        <w:rPr>
          <w:sz w:val="24"/>
          <w:szCs w:val="24"/>
        </w:rPr>
        <w:t>Bre</w:t>
      </w:r>
      <w:proofErr w:type="spellEnd"/>
      <w:r w:rsidRPr="000A705E">
        <w:rPr>
          <w:sz w:val="24"/>
          <w:szCs w:val="24"/>
        </w:rPr>
        <w:t>-X’s storied Borneo gold discovery was finally revealed to be a $6-billion fraud --- the largest ever in the checkered history of the mining industry --- the two University of Calgary associate professors lost a substantial portion of their retirement savings.</w:t>
      </w:r>
    </w:p>
    <w:p w:rsidR="00651328" w:rsidRPr="000A705E" w:rsidRDefault="00651328" w:rsidP="00E74EA5">
      <w:pPr>
        <w:jc w:val="left"/>
        <w:rPr>
          <w:sz w:val="24"/>
          <w:szCs w:val="24"/>
        </w:rPr>
      </w:pPr>
    </w:p>
    <w:p w:rsidR="00651328" w:rsidRPr="000A705E" w:rsidRDefault="00651328" w:rsidP="00E74EA5">
      <w:pPr>
        <w:jc w:val="left"/>
        <w:rPr>
          <w:sz w:val="24"/>
          <w:szCs w:val="24"/>
        </w:rPr>
      </w:pPr>
      <w:r w:rsidRPr="000A705E">
        <w:rPr>
          <w:sz w:val="24"/>
          <w:szCs w:val="24"/>
        </w:rPr>
        <w:t xml:space="preserve">Today, a decade of thrift and hard work later, the pair recon they’ve more than recouped their losses by shifting nearly all their investments into vacation rental properties in San Juan, Puerto Rico and Tucson, Arizona. And, yes, they are diversified. They also own a well-performing rental property in not-so-balmy Winnipeg. </w:t>
      </w:r>
    </w:p>
    <w:p w:rsidR="00651328" w:rsidRPr="000A705E" w:rsidRDefault="00651328" w:rsidP="00E74EA5">
      <w:pPr>
        <w:jc w:val="left"/>
        <w:rPr>
          <w:sz w:val="24"/>
          <w:szCs w:val="24"/>
        </w:rPr>
      </w:pPr>
    </w:p>
    <w:p w:rsidR="00651328" w:rsidRPr="000A705E" w:rsidRDefault="00651328" w:rsidP="00E74EA5">
      <w:pPr>
        <w:jc w:val="left"/>
        <w:rPr>
          <w:sz w:val="24"/>
          <w:szCs w:val="24"/>
        </w:rPr>
      </w:pPr>
      <w:r w:rsidRPr="000A705E">
        <w:rPr>
          <w:sz w:val="24"/>
          <w:szCs w:val="24"/>
        </w:rPr>
        <w:t xml:space="preserve">“I felt a huge sense of violation after the </w:t>
      </w:r>
      <w:proofErr w:type="spellStart"/>
      <w:r w:rsidRPr="000A705E">
        <w:rPr>
          <w:sz w:val="24"/>
          <w:szCs w:val="24"/>
        </w:rPr>
        <w:t>Bre</w:t>
      </w:r>
      <w:proofErr w:type="spellEnd"/>
      <w:r w:rsidRPr="000A705E">
        <w:rPr>
          <w:sz w:val="24"/>
          <w:szCs w:val="24"/>
        </w:rPr>
        <w:t>-X fraud,” Gougeon recalls, “To discover that there were absolutely no assets to secure any part of our investment was the kicker. R</w:t>
      </w:r>
      <w:r w:rsidR="003764A3" w:rsidRPr="000A705E">
        <w:rPr>
          <w:sz w:val="24"/>
          <w:szCs w:val="24"/>
        </w:rPr>
        <w:t>ental properties come with risk</w:t>
      </w:r>
      <w:r w:rsidRPr="000A705E">
        <w:rPr>
          <w:sz w:val="24"/>
          <w:szCs w:val="24"/>
        </w:rPr>
        <w:t>, but at least I feel that we’ll always have some asset backing our investment.”</w:t>
      </w:r>
    </w:p>
    <w:p w:rsidR="00651328" w:rsidRPr="000A705E" w:rsidRDefault="00651328" w:rsidP="00E74EA5">
      <w:pPr>
        <w:jc w:val="left"/>
        <w:rPr>
          <w:sz w:val="24"/>
          <w:szCs w:val="24"/>
        </w:rPr>
      </w:pPr>
    </w:p>
    <w:p w:rsidR="00651328" w:rsidRPr="000A705E" w:rsidRDefault="00651328" w:rsidP="00E74EA5">
      <w:pPr>
        <w:jc w:val="left"/>
        <w:rPr>
          <w:sz w:val="24"/>
          <w:szCs w:val="24"/>
        </w:rPr>
      </w:pPr>
      <w:r w:rsidRPr="000A705E">
        <w:rPr>
          <w:sz w:val="24"/>
          <w:szCs w:val="24"/>
        </w:rPr>
        <w:t xml:space="preserve">Their epiphany as investors came a few weeks after the </w:t>
      </w:r>
      <w:proofErr w:type="spellStart"/>
      <w:r w:rsidRPr="000A705E">
        <w:rPr>
          <w:sz w:val="24"/>
          <w:szCs w:val="24"/>
        </w:rPr>
        <w:t>Bre</w:t>
      </w:r>
      <w:proofErr w:type="spellEnd"/>
      <w:r w:rsidRPr="000A705E">
        <w:rPr>
          <w:sz w:val="24"/>
          <w:szCs w:val="24"/>
        </w:rPr>
        <w:t xml:space="preserve">-X collapse. </w:t>
      </w:r>
      <w:r w:rsidR="003764A3" w:rsidRPr="000A705E">
        <w:rPr>
          <w:sz w:val="24"/>
          <w:szCs w:val="24"/>
        </w:rPr>
        <w:t xml:space="preserve">Living in Amsterdam Netherlands </w:t>
      </w:r>
      <w:r w:rsidR="00E74EA5">
        <w:rPr>
          <w:sz w:val="24"/>
          <w:szCs w:val="24"/>
        </w:rPr>
        <w:t>on</w:t>
      </w:r>
      <w:r w:rsidR="003764A3" w:rsidRPr="000A705E">
        <w:rPr>
          <w:sz w:val="24"/>
          <w:szCs w:val="24"/>
        </w:rPr>
        <w:t xml:space="preserve"> a four-month sabbatical</w:t>
      </w:r>
      <w:r w:rsidR="00E74EA5">
        <w:rPr>
          <w:sz w:val="24"/>
          <w:szCs w:val="24"/>
        </w:rPr>
        <w:t xml:space="preserve"> from the university</w:t>
      </w:r>
      <w:r w:rsidR="003764A3" w:rsidRPr="000A705E">
        <w:rPr>
          <w:sz w:val="24"/>
          <w:szCs w:val="24"/>
        </w:rPr>
        <w:t>, t</w:t>
      </w:r>
      <w:r w:rsidRPr="000A705E">
        <w:rPr>
          <w:sz w:val="24"/>
          <w:szCs w:val="24"/>
        </w:rPr>
        <w:t xml:space="preserve">hey </w:t>
      </w:r>
      <w:r w:rsidR="003764A3" w:rsidRPr="000A705E">
        <w:rPr>
          <w:sz w:val="24"/>
          <w:szCs w:val="24"/>
        </w:rPr>
        <w:t>decided to sell</w:t>
      </w:r>
      <w:r w:rsidRPr="000A705E">
        <w:rPr>
          <w:sz w:val="24"/>
          <w:szCs w:val="24"/>
        </w:rPr>
        <w:t xml:space="preserve"> all thei</w:t>
      </w:r>
      <w:r w:rsidR="00E74EA5">
        <w:rPr>
          <w:sz w:val="24"/>
          <w:szCs w:val="24"/>
        </w:rPr>
        <w:t>r remaining stock market assets</w:t>
      </w:r>
      <w:r w:rsidRPr="000A705E">
        <w:rPr>
          <w:sz w:val="24"/>
          <w:szCs w:val="24"/>
        </w:rPr>
        <w:t xml:space="preserve"> with some idea of </w:t>
      </w:r>
      <w:r w:rsidR="00E74EA5">
        <w:rPr>
          <w:sz w:val="24"/>
          <w:szCs w:val="24"/>
        </w:rPr>
        <w:t>re-</w:t>
      </w:r>
      <w:r w:rsidRPr="000A705E">
        <w:rPr>
          <w:sz w:val="24"/>
          <w:szCs w:val="24"/>
        </w:rPr>
        <w:t xml:space="preserve">investing in Calgary real estate, but with no concrete plans. Still nursing their financial wounds, </w:t>
      </w:r>
      <w:r w:rsidR="003764A3" w:rsidRPr="000A705E">
        <w:rPr>
          <w:sz w:val="24"/>
          <w:szCs w:val="24"/>
        </w:rPr>
        <w:t xml:space="preserve">they left Amsterdam to visit </w:t>
      </w:r>
      <w:r w:rsidRPr="000A705E">
        <w:rPr>
          <w:sz w:val="24"/>
          <w:szCs w:val="24"/>
        </w:rPr>
        <w:t>Susan’s father at his ocean-front apartment condo in San Juan.</w:t>
      </w:r>
    </w:p>
    <w:p w:rsidR="00651328" w:rsidRPr="000A705E" w:rsidRDefault="00651328" w:rsidP="00E74EA5">
      <w:pPr>
        <w:jc w:val="left"/>
        <w:rPr>
          <w:sz w:val="24"/>
          <w:szCs w:val="24"/>
        </w:rPr>
      </w:pPr>
    </w:p>
    <w:p w:rsidR="00651328" w:rsidRPr="000A705E" w:rsidRDefault="00651328" w:rsidP="00E74EA5">
      <w:pPr>
        <w:jc w:val="left"/>
        <w:rPr>
          <w:sz w:val="24"/>
          <w:szCs w:val="24"/>
        </w:rPr>
      </w:pPr>
      <w:r w:rsidRPr="000A705E">
        <w:rPr>
          <w:sz w:val="24"/>
          <w:szCs w:val="24"/>
        </w:rPr>
        <w:t xml:space="preserve">“His place was 30 feet from the beach and we’d never been there,” Gougeon says, “We said, ‘People live like this, why can we?’” Before they returned </w:t>
      </w:r>
      <w:r w:rsidR="003764A3" w:rsidRPr="000A705E">
        <w:rPr>
          <w:sz w:val="24"/>
          <w:szCs w:val="24"/>
        </w:rPr>
        <w:t>to Amsterdam</w:t>
      </w:r>
      <w:r w:rsidRPr="000A705E">
        <w:rPr>
          <w:sz w:val="24"/>
          <w:szCs w:val="24"/>
        </w:rPr>
        <w:t>, they had identified an under-used unit, contacted the owner and bought the place.</w:t>
      </w:r>
    </w:p>
    <w:p w:rsidR="00651328" w:rsidRPr="000A705E" w:rsidRDefault="00651328" w:rsidP="00E74EA5">
      <w:pPr>
        <w:jc w:val="left"/>
        <w:rPr>
          <w:sz w:val="24"/>
          <w:szCs w:val="24"/>
        </w:rPr>
      </w:pPr>
    </w:p>
    <w:p w:rsidR="00651328" w:rsidRPr="000A705E" w:rsidRDefault="00651328" w:rsidP="00E74EA5">
      <w:pPr>
        <w:jc w:val="left"/>
        <w:rPr>
          <w:sz w:val="24"/>
          <w:szCs w:val="24"/>
        </w:rPr>
      </w:pPr>
      <w:r w:rsidRPr="000A705E">
        <w:rPr>
          <w:sz w:val="24"/>
          <w:szCs w:val="24"/>
        </w:rPr>
        <w:t>Apartment 2C became the first step on the road to recovery --- but success was far from assured.</w:t>
      </w:r>
    </w:p>
    <w:p w:rsidR="003764A3" w:rsidRPr="000A705E" w:rsidRDefault="003764A3" w:rsidP="00E74EA5">
      <w:pPr>
        <w:jc w:val="left"/>
        <w:rPr>
          <w:sz w:val="24"/>
          <w:szCs w:val="24"/>
        </w:rPr>
      </w:pPr>
    </w:p>
    <w:p w:rsidR="00651328" w:rsidRPr="000A705E" w:rsidRDefault="00651328" w:rsidP="00E74EA5">
      <w:pPr>
        <w:jc w:val="left"/>
        <w:rPr>
          <w:sz w:val="24"/>
          <w:szCs w:val="24"/>
        </w:rPr>
      </w:pPr>
      <w:r w:rsidRPr="000A705E">
        <w:rPr>
          <w:sz w:val="24"/>
          <w:szCs w:val="24"/>
        </w:rPr>
        <w:t xml:space="preserve">After cashing out their RRSPs, paying the withholding tax and income tax and converting everything to U.S. dollars to facilitate foreign property purchases, they received </w:t>
      </w:r>
      <w:r w:rsidR="003764A3" w:rsidRPr="000A705E">
        <w:rPr>
          <w:sz w:val="24"/>
          <w:szCs w:val="24"/>
        </w:rPr>
        <w:t xml:space="preserve">about </w:t>
      </w:r>
      <w:r w:rsidRPr="000A705E">
        <w:rPr>
          <w:sz w:val="24"/>
          <w:szCs w:val="24"/>
        </w:rPr>
        <w:t>35 cents on every dollar of their remaining savings. Consequently their San Juan purchase came with a mortgage.</w:t>
      </w:r>
    </w:p>
    <w:p w:rsidR="00651328" w:rsidRPr="000A705E" w:rsidRDefault="00651328" w:rsidP="00E74EA5">
      <w:pPr>
        <w:jc w:val="left"/>
        <w:rPr>
          <w:sz w:val="24"/>
          <w:szCs w:val="24"/>
        </w:rPr>
      </w:pPr>
    </w:p>
    <w:p w:rsidR="00651328" w:rsidRPr="000A705E" w:rsidRDefault="00651328" w:rsidP="00E74EA5">
      <w:pPr>
        <w:jc w:val="left"/>
        <w:rPr>
          <w:sz w:val="24"/>
          <w:szCs w:val="24"/>
        </w:rPr>
      </w:pPr>
      <w:r w:rsidRPr="000A705E">
        <w:rPr>
          <w:sz w:val="24"/>
          <w:szCs w:val="24"/>
        </w:rPr>
        <w:t xml:space="preserve">Together with their Calgary home and a Winnipeg rental house that Gougeon had owned </w:t>
      </w:r>
      <w:r w:rsidR="003764A3" w:rsidRPr="000A705E">
        <w:rPr>
          <w:sz w:val="24"/>
          <w:szCs w:val="24"/>
        </w:rPr>
        <w:t>since 1986</w:t>
      </w:r>
      <w:r w:rsidRPr="000A705E">
        <w:rPr>
          <w:sz w:val="24"/>
          <w:szCs w:val="24"/>
        </w:rPr>
        <w:t xml:space="preserve">, the pair was </w:t>
      </w:r>
      <w:r w:rsidR="003764A3" w:rsidRPr="000A705E">
        <w:rPr>
          <w:sz w:val="24"/>
          <w:szCs w:val="24"/>
        </w:rPr>
        <w:t xml:space="preserve">now </w:t>
      </w:r>
      <w:r w:rsidRPr="000A705E">
        <w:rPr>
          <w:sz w:val="24"/>
          <w:szCs w:val="24"/>
        </w:rPr>
        <w:t xml:space="preserve">carrying three mortgages. Hutton says they also wanted to buy a villa rental property in Tucson, where she had once lived --- but the prospect of adding a fourth mortgage to their portfolio gave them serious pause. </w:t>
      </w:r>
    </w:p>
    <w:p w:rsidR="00651328" w:rsidRPr="000A705E" w:rsidRDefault="00651328" w:rsidP="00E74EA5">
      <w:pPr>
        <w:jc w:val="left"/>
        <w:rPr>
          <w:sz w:val="24"/>
          <w:szCs w:val="24"/>
        </w:rPr>
      </w:pPr>
    </w:p>
    <w:p w:rsidR="00651328" w:rsidRPr="000A705E" w:rsidRDefault="00651328" w:rsidP="00E74EA5">
      <w:pPr>
        <w:jc w:val="left"/>
        <w:rPr>
          <w:sz w:val="24"/>
          <w:szCs w:val="24"/>
        </w:rPr>
      </w:pPr>
      <w:r w:rsidRPr="000A705E">
        <w:rPr>
          <w:sz w:val="24"/>
          <w:szCs w:val="24"/>
        </w:rPr>
        <w:t>“I couldn’t sleep at night,” Gougeon says. “So we decided to downsize.”</w:t>
      </w:r>
    </w:p>
    <w:p w:rsidR="00651328" w:rsidRPr="000A705E" w:rsidRDefault="00651328" w:rsidP="00E74EA5">
      <w:pPr>
        <w:jc w:val="left"/>
        <w:rPr>
          <w:sz w:val="24"/>
          <w:szCs w:val="24"/>
        </w:rPr>
      </w:pPr>
    </w:p>
    <w:p w:rsidR="00651328" w:rsidRPr="000A705E" w:rsidRDefault="00651328" w:rsidP="00E74EA5">
      <w:pPr>
        <w:jc w:val="left"/>
        <w:rPr>
          <w:sz w:val="24"/>
          <w:szCs w:val="24"/>
        </w:rPr>
      </w:pPr>
      <w:r w:rsidRPr="000A705E">
        <w:rPr>
          <w:sz w:val="24"/>
          <w:szCs w:val="24"/>
        </w:rPr>
        <w:t xml:space="preserve">Hutton says they were determined in their new strategy but always mindful of the dangers of </w:t>
      </w:r>
      <w:r w:rsidR="003764A3" w:rsidRPr="000A705E">
        <w:rPr>
          <w:sz w:val="24"/>
          <w:szCs w:val="24"/>
        </w:rPr>
        <w:t>o</w:t>
      </w:r>
      <w:r w:rsidRPr="000A705E">
        <w:rPr>
          <w:sz w:val="24"/>
          <w:szCs w:val="24"/>
        </w:rPr>
        <w:t>ver-extending themselves. “People over-invest and lose everything --- we knew better than to do that.”</w:t>
      </w:r>
    </w:p>
    <w:p w:rsidR="00651328" w:rsidRPr="000A705E" w:rsidRDefault="00651328" w:rsidP="00E74EA5">
      <w:pPr>
        <w:jc w:val="left"/>
        <w:rPr>
          <w:sz w:val="24"/>
          <w:szCs w:val="24"/>
        </w:rPr>
      </w:pPr>
    </w:p>
    <w:p w:rsidR="00651328" w:rsidRPr="000A705E" w:rsidRDefault="00651328" w:rsidP="00E74EA5">
      <w:pPr>
        <w:jc w:val="left"/>
        <w:rPr>
          <w:sz w:val="24"/>
          <w:szCs w:val="24"/>
        </w:rPr>
      </w:pPr>
      <w:r w:rsidRPr="000A705E">
        <w:rPr>
          <w:sz w:val="24"/>
          <w:szCs w:val="24"/>
        </w:rPr>
        <w:t>They sold their Calgary home in Scenic Acres and used the equity to buy a town-house free-and-clear in the Signal Hill area. Only then did they buy the Tucson villa.</w:t>
      </w:r>
    </w:p>
    <w:p w:rsidR="00651328" w:rsidRPr="000A705E" w:rsidRDefault="00651328" w:rsidP="00E74EA5">
      <w:pPr>
        <w:jc w:val="left"/>
        <w:rPr>
          <w:sz w:val="24"/>
          <w:szCs w:val="24"/>
        </w:rPr>
      </w:pPr>
    </w:p>
    <w:p w:rsidR="00651328" w:rsidRPr="000A705E" w:rsidRDefault="00651328" w:rsidP="00E74EA5">
      <w:pPr>
        <w:jc w:val="left"/>
        <w:rPr>
          <w:sz w:val="24"/>
          <w:szCs w:val="24"/>
        </w:rPr>
      </w:pPr>
      <w:r w:rsidRPr="000A705E">
        <w:rPr>
          <w:sz w:val="24"/>
          <w:szCs w:val="24"/>
        </w:rPr>
        <w:t xml:space="preserve">Eliminating the Calgary mortgage reduced monthly costs by $1,100. This amount plus everything else they could save each monthly went into a single </w:t>
      </w:r>
      <w:proofErr w:type="spellStart"/>
      <w:r w:rsidRPr="000A705E">
        <w:rPr>
          <w:sz w:val="24"/>
          <w:szCs w:val="24"/>
        </w:rPr>
        <w:t>cheque</w:t>
      </w:r>
      <w:proofErr w:type="spellEnd"/>
      <w:r w:rsidRPr="000A705E">
        <w:rPr>
          <w:sz w:val="24"/>
          <w:szCs w:val="24"/>
        </w:rPr>
        <w:t xml:space="preserve"> used to pay down the mortgage on one or another of their properties.</w:t>
      </w:r>
    </w:p>
    <w:p w:rsidR="00651328" w:rsidRPr="000A705E" w:rsidRDefault="00651328" w:rsidP="00E74EA5">
      <w:pPr>
        <w:jc w:val="left"/>
        <w:rPr>
          <w:sz w:val="24"/>
          <w:szCs w:val="24"/>
        </w:rPr>
      </w:pPr>
    </w:p>
    <w:p w:rsidR="00651328" w:rsidRPr="000A705E" w:rsidRDefault="00651328" w:rsidP="00E74EA5">
      <w:pPr>
        <w:jc w:val="left"/>
        <w:rPr>
          <w:sz w:val="24"/>
          <w:szCs w:val="24"/>
        </w:rPr>
      </w:pPr>
      <w:r w:rsidRPr="000A705E">
        <w:rPr>
          <w:sz w:val="24"/>
          <w:szCs w:val="24"/>
        </w:rPr>
        <w:t>“We lived simply and we put up pictures of each of our properties in our kitchen to remind us of our goals,” he says. “The two of us were in total agreement about moving into properties. We’re really quite a team.”</w:t>
      </w:r>
    </w:p>
    <w:p w:rsidR="00651328" w:rsidRPr="000A705E" w:rsidRDefault="00651328" w:rsidP="00E74EA5">
      <w:pPr>
        <w:jc w:val="left"/>
        <w:rPr>
          <w:sz w:val="24"/>
          <w:szCs w:val="24"/>
        </w:rPr>
      </w:pPr>
    </w:p>
    <w:p w:rsidR="00651328" w:rsidRPr="000A705E" w:rsidRDefault="00651328" w:rsidP="00E74EA5">
      <w:pPr>
        <w:jc w:val="left"/>
        <w:rPr>
          <w:sz w:val="24"/>
          <w:szCs w:val="24"/>
        </w:rPr>
      </w:pPr>
      <w:r w:rsidRPr="000A705E">
        <w:rPr>
          <w:sz w:val="24"/>
          <w:szCs w:val="24"/>
        </w:rPr>
        <w:t xml:space="preserve">Hutton says theirs is a second marriage for both, which they both entered with no debts but few assets. After </w:t>
      </w:r>
      <w:proofErr w:type="spellStart"/>
      <w:r w:rsidRPr="000A705E">
        <w:rPr>
          <w:sz w:val="24"/>
          <w:szCs w:val="24"/>
        </w:rPr>
        <w:t>Bre</w:t>
      </w:r>
      <w:proofErr w:type="spellEnd"/>
      <w:r w:rsidRPr="000A705E">
        <w:rPr>
          <w:sz w:val="24"/>
          <w:szCs w:val="24"/>
        </w:rPr>
        <w:t>-X they were determined to rebuild and motivated to put in long nights on outside consulting contract and property management.</w:t>
      </w:r>
    </w:p>
    <w:p w:rsidR="00651328" w:rsidRPr="000A705E" w:rsidRDefault="00651328" w:rsidP="00E74EA5">
      <w:pPr>
        <w:jc w:val="left"/>
        <w:rPr>
          <w:sz w:val="24"/>
          <w:szCs w:val="24"/>
        </w:rPr>
      </w:pPr>
    </w:p>
    <w:p w:rsidR="00651328" w:rsidRPr="000A705E" w:rsidRDefault="00651328" w:rsidP="00E74EA5">
      <w:pPr>
        <w:jc w:val="left"/>
        <w:rPr>
          <w:sz w:val="24"/>
          <w:szCs w:val="24"/>
        </w:rPr>
      </w:pPr>
      <w:r w:rsidRPr="000A705E">
        <w:rPr>
          <w:sz w:val="24"/>
          <w:szCs w:val="24"/>
        </w:rPr>
        <w:t>They went on to buy a 50-per-cent share of another apartment in San Juan in 2000, and in 2003 they bought 51-per-cent of a farmhouse in the Puerto Rican rainforest with her father, an</w:t>
      </w:r>
      <w:r w:rsidR="000A705E" w:rsidRPr="000A705E">
        <w:rPr>
          <w:sz w:val="24"/>
          <w:szCs w:val="24"/>
        </w:rPr>
        <w:t>ot</w:t>
      </w:r>
      <w:r w:rsidRPr="000A705E">
        <w:rPr>
          <w:sz w:val="24"/>
          <w:szCs w:val="24"/>
        </w:rPr>
        <w:t>her villa in Tucson and 32 acres in the high desert nearby.</w:t>
      </w:r>
    </w:p>
    <w:p w:rsidR="00651328" w:rsidRPr="000A705E" w:rsidRDefault="00651328" w:rsidP="00E74EA5">
      <w:pPr>
        <w:jc w:val="left"/>
        <w:rPr>
          <w:sz w:val="24"/>
          <w:szCs w:val="24"/>
        </w:rPr>
      </w:pPr>
    </w:p>
    <w:p w:rsidR="00651328" w:rsidRPr="000A705E" w:rsidRDefault="00651328" w:rsidP="00E74EA5">
      <w:pPr>
        <w:jc w:val="left"/>
        <w:rPr>
          <w:sz w:val="24"/>
          <w:szCs w:val="24"/>
        </w:rPr>
      </w:pPr>
      <w:r w:rsidRPr="000A705E">
        <w:rPr>
          <w:sz w:val="24"/>
          <w:szCs w:val="24"/>
        </w:rPr>
        <w:t>Hard lessons were learned along the way. Their first property manager in</w:t>
      </w:r>
      <w:r w:rsidR="000A705E" w:rsidRPr="000A705E">
        <w:rPr>
          <w:sz w:val="24"/>
          <w:szCs w:val="24"/>
        </w:rPr>
        <w:t xml:space="preserve"> San</w:t>
      </w:r>
      <w:r w:rsidRPr="000A705E">
        <w:rPr>
          <w:sz w:val="24"/>
          <w:szCs w:val="24"/>
        </w:rPr>
        <w:t xml:space="preserve"> Juan didn’t work out and the first tenant, on a one year’s lease, “basically trashed the place.” They repaired the San Juan apartment, and over time, they</w:t>
      </w:r>
      <w:r w:rsidR="000A705E" w:rsidRPr="000A705E">
        <w:rPr>
          <w:sz w:val="24"/>
          <w:szCs w:val="24"/>
        </w:rPr>
        <w:t>’ve found reliabl</w:t>
      </w:r>
      <w:r w:rsidRPr="000A705E">
        <w:rPr>
          <w:sz w:val="24"/>
          <w:szCs w:val="24"/>
        </w:rPr>
        <w:t>e property managers in each location.</w:t>
      </w:r>
    </w:p>
    <w:p w:rsidR="00651328" w:rsidRPr="000A705E" w:rsidRDefault="00651328" w:rsidP="00E74EA5">
      <w:pPr>
        <w:jc w:val="left"/>
        <w:rPr>
          <w:sz w:val="24"/>
          <w:szCs w:val="24"/>
        </w:rPr>
      </w:pPr>
    </w:p>
    <w:p w:rsidR="00651328" w:rsidRPr="000A705E" w:rsidRDefault="00651328" w:rsidP="00E74EA5">
      <w:pPr>
        <w:jc w:val="left"/>
        <w:rPr>
          <w:sz w:val="24"/>
          <w:szCs w:val="24"/>
        </w:rPr>
      </w:pPr>
      <w:r w:rsidRPr="000A705E">
        <w:rPr>
          <w:sz w:val="24"/>
          <w:szCs w:val="24"/>
        </w:rPr>
        <w:t>Most importantly, they’ve moved from longer-term rentals to vacation rentals through their own website (</w:t>
      </w:r>
      <w:hyperlink r:id="rId4" w:history="1">
        <w:r w:rsidRPr="000A705E">
          <w:rPr>
            <w:rStyle w:val="Hyperlink"/>
            <w:sz w:val="24"/>
            <w:szCs w:val="24"/>
          </w:rPr>
          <w:t>www.dugrene.com</w:t>
        </w:r>
      </w:hyperlink>
      <w:r w:rsidRPr="000A705E">
        <w:rPr>
          <w:sz w:val="24"/>
          <w:szCs w:val="24"/>
        </w:rPr>
        <w:t>).</w:t>
      </w:r>
      <w:r w:rsidR="000A705E" w:rsidRPr="000A705E">
        <w:rPr>
          <w:sz w:val="24"/>
          <w:szCs w:val="24"/>
        </w:rPr>
        <w:t xml:space="preserve"> “We’ve found that short term renters tend to own their own property and treat ours with respect.”</w:t>
      </w:r>
    </w:p>
    <w:p w:rsidR="00651328" w:rsidRPr="000A705E" w:rsidRDefault="00651328" w:rsidP="00E74EA5">
      <w:pPr>
        <w:jc w:val="left"/>
        <w:rPr>
          <w:sz w:val="24"/>
          <w:szCs w:val="24"/>
        </w:rPr>
      </w:pPr>
    </w:p>
    <w:p w:rsidR="00651328" w:rsidRPr="000A705E" w:rsidRDefault="00651328" w:rsidP="00E74EA5">
      <w:pPr>
        <w:jc w:val="left"/>
        <w:rPr>
          <w:sz w:val="24"/>
          <w:szCs w:val="24"/>
        </w:rPr>
      </w:pPr>
      <w:r w:rsidRPr="000A705E">
        <w:rPr>
          <w:sz w:val="24"/>
          <w:szCs w:val="24"/>
        </w:rPr>
        <w:t xml:space="preserve">“The bookings started coming in and everything stabilized.” Gougeon reports that the San Juan properties have an 85-per-dent occupancy rate, while Tucson is around 70-per-cent because they live in one unit during yearly visits to do </w:t>
      </w:r>
      <w:r w:rsidRPr="000A705E">
        <w:rPr>
          <w:sz w:val="24"/>
          <w:szCs w:val="24"/>
        </w:rPr>
        <w:lastRenderedPageBreak/>
        <w:t>maintenance. They visit San Juan every winter to do upkeep, but they usually stay at the farmhouse property, so condo rental is unaffected.</w:t>
      </w:r>
    </w:p>
    <w:p w:rsidR="00651328" w:rsidRPr="000A705E" w:rsidRDefault="00651328" w:rsidP="00E74EA5">
      <w:pPr>
        <w:jc w:val="left"/>
        <w:rPr>
          <w:sz w:val="24"/>
          <w:szCs w:val="24"/>
        </w:rPr>
      </w:pPr>
    </w:p>
    <w:p w:rsidR="00651328" w:rsidRPr="000A705E" w:rsidRDefault="00651328" w:rsidP="00E74EA5">
      <w:pPr>
        <w:jc w:val="left"/>
        <w:rPr>
          <w:sz w:val="24"/>
          <w:szCs w:val="24"/>
        </w:rPr>
      </w:pPr>
      <w:r w:rsidRPr="000A705E">
        <w:rPr>
          <w:sz w:val="24"/>
          <w:szCs w:val="24"/>
        </w:rPr>
        <w:t>They also included family in the enterprise, with a son who handles bookkeeping and a daughter-in-law who covers property bookings, record keeping and invoicing, especially when the two professors are out of the country on consulting assignments.</w:t>
      </w:r>
    </w:p>
    <w:p w:rsidR="00651328" w:rsidRPr="000A705E" w:rsidRDefault="00651328" w:rsidP="00E74EA5">
      <w:pPr>
        <w:jc w:val="left"/>
        <w:rPr>
          <w:sz w:val="24"/>
          <w:szCs w:val="24"/>
        </w:rPr>
      </w:pPr>
    </w:p>
    <w:p w:rsidR="00651328" w:rsidRPr="000A705E" w:rsidRDefault="00651328" w:rsidP="00E74EA5">
      <w:pPr>
        <w:jc w:val="left"/>
        <w:rPr>
          <w:sz w:val="24"/>
          <w:szCs w:val="24"/>
        </w:rPr>
      </w:pPr>
      <w:r w:rsidRPr="000A705E">
        <w:rPr>
          <w:sz w:val="24"/>
          <w:szCs w:val="24"/>
        </w:rPr>
        <w:t>And the aggressive mortgage pay</w:t>
      </w:r>
      <w:r w:rsidR="000A705E" w:rsidRPr="000A705E">
        <w:rPr>
          <w:sz w:val="24"/>
          <w:szCs w:val="24"/>
        </w:rPr>
        <w:t>-</w:t>
      </w:r>
      <w:r w:rsidRPr="000A705E">
        <w:rPr>
          <w:sz w:val="24"/>
          <w:szCs w:val="24"/>
        </w:rPr>
        <w:t>downs began to work for them.</w:t>
      </w:r>
    </w:p>
    <w:p w:rsidR="00651328" w:rsidRPr="000A705E" w:rsidRDefault="00651328" w:rsidP="00E74EA5">
      <w:pPr>
        <w:jc w:val="left"/>
        <w:rPr>
          <w:sz w:val="24"/>
          <w:szCs w:val="24"/>
        </w:rPr>
      </w:pPr>
    </w:p>
    <w:p w:rsidR="00651328" w:rsidRPr="000A705E" w:rsidRDefault="00651328" w:rsidP="00E74EA5">
      <w:pPr>
        <w:jc w:val="left"/>
        <w:rPr>
          <w:sz w:val="24"/>
          <w:szCs w:val="24"/>
        </w:rPr>
      </w:pPr>
      <w:r w:rsidRPr="000A705E">
        <w:rPr>
          <w:sz w:val="24"/>
          <w:szCs w:val="24"/>
        </w:rPr>
        <w:t>“Sometimes we were making triple and quadruple payments</w:t>
      </w:r>
      <w:r w:rsidR="000A705E" w:rsidRPr="000A705E">
        <w:rPr>
          <w:sz w:val="24"/>
          <w:szCs w:val="24"/>
        </w:rPr>
        <w:t xml:space="preserve"> each month</w:t>
      </w:r>
      <w:r w:rsidRPr="000A705E">
        <w:rPr>
          <w:sz w:val="24"/>
          <w:szCs w:val="24"/>
        </w:rPr>
        <w:t xml:space="preserve">,” Gougeon says. “I think we burned three mortgages in one year.” By 2006, all mortgages were paid and rentals on </w:t>
      </w:r>
      <w:r w:rsidR="000A705E" w:rsidRPr="000A705E">
        <w:rPr>
          <w:sz w:val="24"/>
          <w:szCs w:val="24"/>
        </w:rPr>
        <w:t xml:space="preserve">any </w:t>
      </w:r>
      <w:r w:rsidRPr="000A705E">
        <w:rPr>
          <w:sz w:val="24"/>
          <w:szCs w:val="24"/>
        </w:rPr>
        <w:t xml:space="preserve">three properties now pay all the expenses associated with the entire portfolio. Those include property taxes, insurance, maintenance, property </w:t>
      </w:r>
      <w:r w:rsidR="000A705E" w:rsidRPr="000A705E">
        <w:rPr>
          <w:sz w:val="24"/>
          <w:szCs w:val="24"/>
        </w:rPr>
        <w:t xml:space="preserve">management fees, cleaning fees </w:t>
      </w:r>
      <w:r w:rsidRPr="000A705E">
        <w:rPr>
          <w:sz w:val="24"/>
          <w:szCs w:val="24"/>
        </w:rPr>
        <w:t>and renovations.</w:t>
      </w:r>
    </w:p>
    <w:p w:rsidR="00651328" w:rsidRPr="000A705E" w:rsidRDefault="00651328" w:rsidP="00E74EA5">
      <w:pPr>
        <w:jc w:val="left"/>
        <w:rPr>
          <w:sz w:val="24"/>
          <w:szCs w:val="24"/>
        </w:rPr>
      </w:pPr>
    </w:p>
    <w:p w:rsidR="00651328" w:rsidRPr="000A705E" w:rsidRDefault="00651328" w:rsidP="00E74EA5">
      <w:pPr>
        <w:jc w:val="left"/>
        <w:rPr>
          <w:sz w:val="24"/>
          <w:szCs w:val="24"/>
        </w:rPr>
      </w:pPr>
      <w:r w:rsidRPr="000A705E">
        <w:rPr>
          <w:sz w:val="24"/>
          <w:szCs w:val="24"/>
        </w:rPr>
        <w:t>The two have left the university’s education faculty and are now consulting primarily to the private sector in leadership and management theory. This gives them greater flexibility to look after far-</w:t>
      </w:r>
      <w:r w:rsidR="000A705E" w:rsidRPr="000A705E">
        <w:rPr>
          <w:sz w:val="24"/>
          <w:szCs w:val="24"/>
        </w:rPr>
        <w:t>f</w:t>
      </w:r>
      <w:r w:rsidRPr="000A705E">
        <w:rPr>
          <w:sz w:val="24"/>
          <w:szCs w:val="24"/>
        </w:rPr>
        <w:t>lung properties and to travel the world through investment in a time share.</w:t>
      </w:r>
    </w:p>
    <w:p w:rsidR="00651328" w:rsidRPr="000A705E" w:rsidRDefault="00651328" w:rsidP="00E74EA5">
      <w:pPr>
        <w:jc w:val="left"/>
        <w:rPr>
          <w:sz w:val="24"/>
          <w:szCs w:val="24"/>
        </w:rPr>
      </w:pPr>
    </w:p>
    <w:p w:rsidR="00651328" w:rsidRPr="000A705E" w:rsidRDefault="00651328" w:rsidP="00E74EA5">
      <w:pPr>
        <w:jc w:val="left"/>
        <w:rPr>
          <w:sz w:val="24"/>
          <w:szCs w:val="24"/>
        </w:rPr>
      </w:pPr>
      <w:r w:rsidRPr="000A705E">
        <w:rPr>
          <w:sz w:val="24"/>
          <w:szCs w:val="24"/>
        </w:rPr>
        <w:t xml:space="preserve">“The time share is just a sanity clause,” he says. “That, we found, is important because otherwise you’d be working yourselves to death.” </w:t>
      </w:r>
      <w:r w:rsidR="000A705E">
        <w:rPr>
          <w:sz w:val="24"/>
          <w:szCs w:val="24"/>
        </w:rPr>
        <w:t>Different h</w:t>
      </w:r>
      <w:r w:rsidRPr="000A705E">
        <w:rPr>
          <w:sz w:val="24"/>
          <w:szCs w:val="24"/>
        </w:rPr>
        <w:t xml:space="preserve">ighlight vacations have been Amsterdam Netherlands, Canary Islands Spain, Malaga Spain, Prague Czech Republic, Cairo and Luxor Egypt, Vienna Austria, Rome Italy, </w:t>
      </w:r>
      <w:r w:rsidR="000A705E">
        <w:rPr>
          <w:sz w:val="24"/>
          <w:szCs w:val="24"/>
        </w:rPr>
        <w:t xml:space="preserve">Athens </w:t>
      </w:r>
      <w:r w:rsidR="000A705E" w:rsidRPr="000A705E">
        <w:rPr>
          <w:sz w:val="24"/>
          <w:szCs w:val="24"/>
        </w:rPr>
        <w:t xml:space="preserve">Greece, </w:t>
      </w:r>
      <w:r w:rsidRPr="000A705E">
        <w:rPr>
          <w:sz w:val="24"/>
          <w:szCs w:val="24"/>
        </w:rPr>
        <w:t xml:space="preserve">London England, Inverness Scotland, Perpignan France, </w:t>
      </w:r>
      <w:proofErr w:type="spellStart"/>
      <w:r w:rsidRPr="000A705E">
        <w:rPr>
          <w:sz w:val="24"/>
          <w:szCs w:val="24"/>
        </w:rPr>
        <w:t>Quepos</w:t>
      </w:r>
      <w:proofErr w:type="spellEnd"/>
      <w:r w:rsidRPr="000A705E">
        <w:rPr>
          <w:sz w:val="24"/>
          <w:szCs w:val="24"/>
        </w:rPr>
        <w:t xml:space="preserve"> Costa Rica, Puerto Plata Dominican Republic, New York City, Lake Havasu Arizona, Kelowna BC, Montreal Quebec, and Halliburton Ontario.</w:t>
      </w:r>
    </w:p>
    <w:p w:rsidR="00651328" w:rsidRPr="000A705E" w:rsidRDefault="00651328" w:rsidP="00E74EA5">
      <w:pPr>
        <w:jc w:val="left"/>
        <w:rPr>
          <w:sz w:val="24"/>
          <w:szCs w:val="24"/>
        </w:rPr>
      </w:pPr>
    </w:p>
    <w:p w:rsidR="00651328" w:rsidRPr="000A705E" w:rsidRDefault="00651328" w:rsidP="00E74EA5">
      <w:pPr>
        <w:jc w:val="left"/>
        <w:rPr>
          <w:sz w:val="24"/>
          <w:szCs w:val="24"/>
        </w:rPr>
      </w:pPr>
      <w:r w:rsidRPr="000A705E">
        <w:rPr>
          <w:sz w:val="24"/>
          <w:szCs w:val="24"/>
        </w:rPr>
        <w:t>Hutton says all-family holidays in P</w:t>
      </w:r>
      <w:r w:rsidR="00B428A2">
        <w:rPr>
          <w:sz w:val="24"/>
          <w:szCs w:val="24"/>
        </w:rPr>
        <w:t>u</w:t>
      </w:r>
      <w:r w:rsidRPr="000A705E">
        <w:rPr>
          <w:sz w:val="24"/>
          <w:szCs w:val="24"/>
        </w:rPr>
        <w:t xml:space="preserve">erto Rico in 2004 and 2007 have been great ways to celebrate shared success and they plan to hold the </w:t>
      </w:r>
      <w:r w:rsidR="000A705E">
        <w:rPr>
          <w:sz w:val="24"/>
          <w:szCs w:val="24"/>
        </w:rPr>
        <w:t>n</w:t>
      </w:r>
      <w:r w:rsidRPr="000A705E">
        <w:rPr>
          <w:sz w:val="24"/>
          <w:szCs w:val="24"/>
        </w:rPr>
        <w:t>ext family event in Tucson in 2009.</w:t>
      </w:r>
    </w:p>
    <w:p w:rsidR="00651328" w:rsidRPr="000A705E" w:rsidRDefault="00651328" w:rsidP="00E74EA5">
      <w:pPr>
        <w:jc w:val="left"/>
        <w:rPr>
          <w:sz w:val="24"/>
          <w:szCs w:val="24"/>
        </w:rPr>
      </w:pPr>
    </w:p>
    <w:p w:rsidR="00651328" w:rsidRPr="000A705E" w:rsidRDefault="000A705E" w:rsidP="00E74EA5">
      <w:pPr>
        <w:jc w:val="left"/>
        <w:rPr>
          <w:sz w:val="24"/>
          <w:szCs w:val="24"/>
        </w:rPr>
      </w:pPr>
      <w:r>
        <w:rPr>
          <w:sz w:val="24"/>
          <w:szCs w:val="24"/>
        </w:rPr>
        <w:t>For</w:t>
      </w:r>
      <w:r w:rsidR="00651328" w:rsidRPr="000A705E">
        <w:rPr>
          <w:sz w:val="24"/>
          <w:szCs w:val="24"/>
        </w:rPr>
        <w:t xml:space="preserve"> the future, they plan to subdivide the 32-acres parcel into five lots and at that</w:t>
      </w:r>
      <w:r>
        <w:rPr>
          <w:sz w:val="24"/>
          <w:szCs w:val="24"/>
        </w:rPr>
        <w:t xml:space="preserve"> </w:t>
      </w:r>
      <w:r w:rsidR="00651328" w:rsidRPr="000A705E">
        <w:rPr>
          <w:sz w:val="24"/>
          <w:szCs w:val="24"/>
        </w:rPr>
        <w:t>point, they say their retirement will be both comfortable and secure.</w:t>
      </w:r>
    </w:p>
    <w:p w:rsidR="00651328" w:rsidRPr="000A705E" w:rsidRDefault="00651328" w:rsidP="00E74EA5">
      <w:pPr>
        <w:jc w:val="left"/>
        <w:rPr>
          <w:sz w:val="24"/>
          <w:szCs w:val="24"/>
        </w:rPr>
      </w:pPr>
    </w:p>
    <w:p w:rsidR="00651328" w:rsidRPr="000A705E" w:rsidRDefault="00651328" w:rsidP="00E74EA5">
      <w:pPr>
        <w:jc w:val="left"/>
        <w:rPr>
          <w:sz w:val="24"/>
          <w:szCs w:val="24"/>
        </w:rPr>
      </w:pPr>
      <w:r w:rsidRPr="000A705E">
        <w:rPr>
          <w:sz w:val="24"/>
          <w:szCs w:val="24"/>
        </w:rPr>
        <w:t>“If we need to, we can sell one property every five years,” he says. “I’d be 100-and-some years old when we sell the last one.”</w:t>
      </w:r>
    </w:p>
    <w:p w:rsidR="009C5BC2" w:rsidRPr="000A705E" w:rsidRDefault="00B428A2" w:rsidP="000A705E">
      <w:pPr>
        <w:rPr>
          <w:sz w:val="24"/>
          <w:szCs w:val="24"/>
        </w:rPr>
      </w:pPr>
    </w:p>
    <w:sectPr w:rsidR="009C5BC2" w:rsidRPr="000A705E" w:rsidSect="0099190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651328"/>
    <w:rsid w:val="000A705E"/>
    <w:rsid w:val="002A7A08"/>
    <w:rsid w:val="00325C79"/>
    <w:rsid w:val="003764A3"/>
    <w:rsid w:val="00651328"/>
    <w:rsid w:val="00715BB8"/>
    <w:rsid w:val="00764073"/>
    <w:rsid w:val="0099190C"/>
    <w:rsid w:val="00B428A2"/>
    <w:rsid w:val="00E445CB"/>
    <w:rsid w:val="00E524A5"/>
    <w:rsid w:val="00E74EA5"/>
    <w:rsid w:val="00F717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0A705E"/>
    <w:pPr>
      <w:tabs>
        <w:tab w:val="left" w:pos="1134"/>
        <w:tab w:val="left" w:pos="3119"/>
        <w:tab w:val="left" w:pos="4269"/>
        <w:tab w:val="left" w:pos="5229"/>
        <w:tab w:val="left" w:pos="6189"/>
        <w:tab w:val="left" w:pos="7840"/>
        <w:tab w:val="left" w:pos="8800"/>
        <w:tab w:val="left" w:pos="10384"/>
        <w:tab w:val="left" w:pos="11344"/>
        <w:tab w:val="left" w:pos="12304"/>
        <w:tab w:val="left" w:pos="13264"/>
        <w:tab w:val="left" w:pos="14503"/>
        <w:tab w:val="left" w:pos="15654"/>
        <w:tab w:val="left" w:pos="16614"/>
        <w:tab w:val="left" w:pos="17574"/>
        <w:tab w:val="left" w:pos="19236"/>
        <w:tab w:val="left" w:pos="20196"/>
        <w:tab w:val="left" w:pos="21156"/>
      </w:tabs>
      <w:jc w:val="center"/>
      <w:outlineLvl w:val="6"/>
    </w:pPr>
    <w:rPr>
      <w:rFonts w:ascii="Arial" w:hAnsi="Arial" w:cs="Arial"/>
      <w:b/>
    </w:rPr>
  </w:style>
  <w:style w:type="paragraph" w:styleId="Heading1">
    <w:name w:val="heading 1"/>
    <w:basedOn w:val="Normal"/>
    <w:next w:val="Normal"/>
    <w:link w:val="Heading1Char"/>
    <w:qFormat/>
    <w:rsid w:val="00E524A5"/>
    <w:pPr>
      <w:keepNext/>
      <w:spacing w:before="240" w:after="60"/>
      <w:ind w:left="170"/>
      <w:outlineLvl w:val="0"/>
    </w:pPr>
    <w:rPr>
      <w:bCs/>
      <w:kern w:val="32"/>
      <w:sz w:val="32"/>
      <w:szCs w:val="32"/>
    </w:rPr>
  </w:style>
  <w:style w:type="paragraph" w:styleId="Heading2">
    <w:name w:val="heading 2"/>
    <w:basedOn w:val="Normal"/>
    <w:next w:val="Normal"/>
    <w:link w:val="Heading2Char"/>
    <w:autoRedefine/>
    <w:qFormat/>
    <w:rsid w:val="00E524A5"/>
    <w:pPr>
      <w:keepNext/>
      <w:spacing w:before="240" w:after="60"/>
      <w:outlineLvl w:val="1"/>
    </w:pPr>
    <w:rPr>
      <w:bCs/>
      <w:iCs/>
      <w:sz w:val="28"/>
      <w:szCs w:val="28"/>
    </w:rPr>
  </w:style>
  <w:style w:type="paragraph" w:styleId="Heading3">
    <w:name w:val="heading 3"/>
    <w:basedOn w:val="Normal"/>
    <w:next w:val="Normal"/>
    <w:link w:val="Heading3Char"/>
    <w:autoRedefine/>
    <w:qFormat/>
    <w:rsid w:val="00E524A5"/>
    <w:pPr>
      <w:keepNext/>
      <w:spacing w:before="240" w:after="60"/>
      <w:outlineLvl w:val="2"/>
    </w:pPr>
    <w:rPr>
      <w:bCs/>
      <w:sz w:val="24"/>
      <w:szCs w:val="24"/>
    </w:rPr>
  </w:style>
  <w:style w:type="paragraph" w:styleId="Heading4">
    <w:name w:val="heading 4"/>
    <w:basedOn w:val="Normal"/>
    <w:next w:val="Normal"/>
    <w:link w:val="Heading4Char"/>
    <w:autoRedefine/>
    <w:qFormat/>
    <w:rsid w:val="00E524A5"/>
    <w:pPr>
      <w:keepNext/>
      <w:spacing w:before="240" w:after="60"/>
      <w:ind w:left="510"/>
      <w:outlineLvl w:val="3"/>
    </w:pPr>
    <w:rPr>
      <w:bCs/>
      <w:sz w:val="28"/>
      <w:szCs w:val="28"/>
    </w:rPr>
  </w:style>
  <w:style w:type="paragraph" w:styleId="Heading5">
    <w:name w:val="heading 5"/>
    <w:basedOn w:val="Normal"/>
    <w:next w:val="Normal"/>
    <w:link w:val="Heading5Char"/>
    <w:autoRedefine/>
    <w:qFormat/>
    <w:rsid w:val="00E524A5"/>
    <w:pPr>
      <w:spacing w:before="240" w:after="60"/>
      <w:ind w:left="510"/>
      <w:outlineLvl w:val="4"/>
    </w:pPr>
    <w:rPr>
      <w:bCs/>
      <w:i/>
      <w:iCs/>
      <w:szCs w:val="26"/>
    </w:rPr>
  </w:style>
  <w:style w:type="paragraph" w:styleId="Heading6">
    <w:name w:val="heading 6"/>
    <w:basedOn w:val="Normal"/>
    <w:next w:val="Normal"/>
    <w:link w:val="Heading6Char"/>
    <w:autoRedefine/>
    <w:qFormat/>
    <w:rsid w:val="00E524A5"/>
    <w:pPr>
      <w:spacing w:before="240" w:after="60"/>
      <w:outlineLvl w:val="5"/>
    </w:pPr>
    <w:rPr>
      <w:bCs/>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E524A5"/>
    <w:pPr>
      <w:spacing w:after="120"/>
    </w:pPr>
  </w:style>
  <w:style w:type="character" w:customStyle="1" w:styleId="BodyTextChar">
    <w:name w:val="Body Text Char"/>
    <w:basedOn w:val="DefaultParagraphFont"/>
    <w:link w:val="BodyText"/>
    <w:uiPriority w:val="99"/>
    <w:semiHidden/>
    <w:rsid w:val="00E524A5"/>
    <w:rPr>
      <w:rFonts w:ascii="Arial" w:hAnsi="Arial" w:cs="Arial"/>
    </w:rPr>
  </w:style>
  <w:style w:type="character" w:customStyle="1" w:styleId="Heading1Char">
    <w:name w:val="Heading 1 Char"/>
    <w:basedOn w:val="DefaultParagraphFont"/>
    <w:link w:val="Heading1"/>
    <w:rsid w:val="00E524A5"/>
    <w:rPr>
      <w:rFonts w:ascii="Arial" w:hAnsi="Arial" w:cs="Arial"/>
      <w:b/>
      <w:bCs/>
      <w:kern w:val="32"/>
      <w:sz w:val="32"/>
      <w:szCs w:val="32"/>
    </w:rPr>
  </w:style>
  <w:style w:type="character" w:customStyle="1" w:styleId="Heading2Char">
    <w:name w:val="Heading 2 Char"/>
    <w:basedOn w:val="DefaultParagraphFont"/>
    <w:link w:val="Heading2"/>
    <w:rsid w:val="00E524A5"/>
    <w:rPr>
      <w:rFonts w:ascii="Arial" w:hAnsi="Arial" w:cs="Arial"/>
      <w:b/>
      <w:bCs/>
      <w:iCs/>
      <w:sz w:val="28"/>
      <w:szCs w:val="28"/>
      <w:lang w:val="en-US" w:eastAsia="en-US" w:bidi="ar-SA"/>
    </w:rPr>
  </w:style>
  <w:style w:type="character" w:customStyle="1" w:styleId="Heading3Char">
    <w:name w:val="Heading 3 Char"/>
    <w:basedOn w:val="DefaultParagraphFont"/>
    <w:link w:val="Heading3"/>
    <w:rsid w:val="00E524A5"/>
    <w:rPr>
      <w:rFonts w:ascii="Arial" w:hAnsi="Arial" w:cs="Arial"/>
      <w:bCs/>
      <w:sz w:val="24"/>
      <w:szCs w:val="24"/>
    </w:rPr>
  </w:style>
  <w:style w:type="character" w:customStyle="1" w:styleId="Heading4Char">
    <w:name w:val="Heading 4 Char"/>
    <w:basedOn w:val="DefaultParagraphFont"/>
    <w:link w:val="Heading4"/>
    <w:rsid w:val="00E524A5"/>
    <w:rPr>
      <w:rFonts w:ascii="Arial" w:hAnsi="Arial" w:cs="Arial"/>
      <w:b/>
      <w:bCs/>
      <w:sz w:val="28"/>
      <w:szCs w:val="28"/>
      <w:lang w:val="en-US" w:eastAsia="en-US" w:bidi="ar-SA"/>
    </w:rPr>
  </w:style>
  <w:style w:type="character" w:customStyle="1" w:styleId="Heading5Char">
    <w:name w:val="Heading 5 Char"/>
    <w:basedOn w:val="DefaultParagraphFont"/>
    <w:link w:val="Heading5"/>
    <w:rsid w:val="00E524A5"/>
    <w:rPr>
      <w:rFonts w:ascii="Arial" w:hAnsi="Arial" w:cs="Arial"/>
      <w:b/>
      <w:bCs/>
      <w:i/>
      <w:iCs/>
      <w:szCs w:val="26"/>
    </w:rPr>
  </w:style>
  <w:style w:type="character" w:customStyle="1" w:styleId="Heading6Char">
    <w:name w:val="Heading 6 Char"/>
    <w:basedOn w:val="DefaultParagraphFont"/>
    <w:link w:val="Heading6"/>
    <w:rsid w:val="00E524A5"/>
    <w:rPr>
      <w:rFonts w:ascii="Arial" w:hAnsi="Arial" w:cs="Arial"/>
      <w:bCs/>
      <w:szCs w:val="22"/>
      <w:u w:val="single"/>
    </w:rPr>
  </w:style>
  <w:style w:type="character" w:styleId="Emphasis">
    <w:name w:val="Emphasis"/>
    <w:basedOn w:val="DefaultParagraphFont"/>
    <w:uiPriority w:val="20"/>
    <w:qFormat/>
    <w:rsid w:val="00E524A5"/>
    <w:rPr>
      <w:i/>
      <w:iCs/>
    </w:rPr>
  </w:style>
  <w:style w:type="character" w:styleId="Hyperlink">
    <w:name w:val="Hyperlink"/>
    <w:basedOn w:val="DefaultParagraphFont"/>
    <w:uiPriority w:val="99"/>
    <w:unhideWhenUsed/>
    <w:rsid w:val="00651328"/>
    <w:rPr>
      <w:color w:val="0000FF" w:themeColor="hyperlink"/>
      <w:u w:val="single"/>
    </w:rPr>
  </w:style>
  <w:style w:type="character" w:styleId="Strong">
    <w:name w:val="Strong"/>
    <w:basedOn w:val="DefaultParagraphFont"/>
    <w:uiPriority w:val="22"/>
    <w:qFormat/>
    <w:rsid w:val="000A705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ugre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Dugrene Enterprises Inc</dc:creator>
  <cp:keywords/>
  <dc:description/>
  <cp:lastModifiedBy>Dugrene Enterprises Inc</cp:lastModifiedBy>
  <cp:revision>5</cp:revision>
  <dcterms:created xsi:type="dcterms:W3CDTF">2008-11-15T22:06:00Z</dcterms:created>
  <dcterms:modified xsi:type="dcterms:W3CDTF">2008-11-15T22:35:00Z</dcterms:modified>
</cp:coreProperties>
</file>